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668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</w:t>
      </w:r>
      <w:r>
        <w:rPr>
          <w:rFonts w:ascii="Times New Roman" w:eastAsia="Times New Roman" w:hAnsi="Times New Roman" w:cs="Times New Roman"/>
        </w:rPr>
        <w:t>03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09 апреля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участка № 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Кулдуева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Аджигуловича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31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гражданина РФ, ВУ </w:t>
      </w:r>
      <w:r>
        <w:rPr>
          <w:rStyle w:val="cat-UserDefinedgrp-22rplc-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 xml:space="preserve">по адресу: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проживающего по адресу: </w:t>
      </w:r>
      <w:r>
        <w:rPr>
          <w:rStyle w:val="cat-UserDefinedgrp-33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>.0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15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16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7 км. а</w:t>
      </w:r>
      <w:r>
        <w:rPr>
          <w:rFonts w:ascii="Times New Roman" w:eastAsia="Times New Roman" w:hAnsi="Times New Roman" w:cs="Times New Roman"/>
        </w:rPr>
        <w:t>втодорог</w:t>
      </w:r>
      <w:r>
        <w:rPr>
          <w:rFonts w:ascii="Times New Roman" w:eastAsia="Times New Roman" w:hAnsi="Times New Roman" w:cs="Times New Roman"/>
        </w:rPr>
        <w:t>и тракт Тюменский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 Сургута</w:t>
      </w:r>
      <w:r>
        <w:rPr>
          <w:rFonts w:ascii="Times New Roman" w:eastAsia="Times New Roman" w:hAnsi="Times New Roman" w:cs="Times New Roman"/>
        </w:rPr>
        <w:t xml:space="preserve"> ХМАО-Югра, </w:t>
      </w:r>
      <w:r>
        <w:rPr>
          <w:rFonts w:ascii="Times New Roman" w:eastAsia="Times New Roman" w:hAnsi="Times New Roman" w:cs="Times New Roman"/>
        </w:rPr>
        <w:t xml:space="preserve">управлял транспортным средством </w:t>
      </w:r>
      <w:r>
        <w:rPr>
          <w:rFonts w:ascii="Times New Roman" w:eastAsia="Times New Roman" w:hAnsi="Times New Roman" w:cs="Times New Roman"/>
        </w:rPr>
        <w:t>Чайка-Сервис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34rplc-2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вину признал, ходатайств не заявил.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16.03.2025 в 15 час. 16 мин., водитель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на 7 км. автодороги тракт Тюменский г. Сургута ХМАО-Югра, управлял транспортным средством Чайка-Сервис г/н </w:t>
      </w:r>
      <w:r>
        <w:rPr>
          <w:rStyle w:val="cat-UserDefinedgrp-34rplc-3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а именно, без переднего государственного регистрационного знака, который находился в салоне автомобиля под лобовым стеклом, в результате чего,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 xml:space="preserve">Чайка-Сервис г/н </w:t>
      </w:r>
      <w:r>
        <w:rPr>
          <w:rStyle w:val="cat-UserDefinedgrp-34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передний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 xml:space="preserve"> находи</w:t>
      </w:r>
      <w:r>
        <w:rPr>
          <w:rFonts w:ascii="Times New Roman" w:eastAsia="Times New Roman" w:hAnsi="Times New Roman" w:cs="Times New Roman"/>
        </w:rPr>
        <w:t>т</w:t>
      </w:r>
      <w:r>
        <w:rPr>
          <w:rFonts w:ascii="Times New Roman" w:eastAsia="Times New Roman" w:hAnsi="Times New Roman" w:cs="Times New Roman"/>
        </w:rPr>
        <w:t>ся под лобовым стеклом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ИДПС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ГАИ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Сургуту, согласно которому </w:t>
      </w:r>
      <w:r>
        <w:rPr>
          <w:rFonts w:ascii="Times New Roman" w:eastAsia="Times New Roman" w:hAnsi="Times New Roman" w:cs="Times New Roman"/>
        </w:rPr>
        <w:t xml:space="preserve">16.03.2025 в 15 час. 16 мин., водитель </w:t>
      </w:r>
      <w:r>
        <w:rPr>
          <w:rFonts w:ascii="Times New Roman" w:eastAsia="Times New Roman" w:hAnsi="Times New Roman" w:cs="Times New Roman"/>
        </w:rPr>
        <w:t>Кулдуев</w:t>
      </w:r>
      <w:r>
        <w:rPr>
          <w:rFonts w:ascii="Times New Roman" w:eastAsia="Times New Roman" w:hAnsi="Times New Roman" w:cs="Times New Roman"/>
        </w:rPr>
        <w:t xml:space="preserve"> И.А.</w:t>
      </w:r>
      <w:r>
        <w:rPr>
          <w:rFonts w:ascii="Times New Roman" w:eastAsia="Times New Roman" w:hAnsi="Times New Roman" w:cs="Times New Roman"/>
        </w:rPr>
        <w:t xml:space="preserve">, на 7 км. автодороги тракт Тюменский г. Сургута ХМАО-Югра, управлял транспортным средством Чайка-Сервис г/н </w:t>
      </w:r>
      <w:r>
        <w:rPr>
          <w:rStyle w:val="cat-UserDefinedgrp-34rplc-4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без установленных на предусмотренных для этого местах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 а именно, без переднего государственного регистрационного знака, который находился в салоне автомобиля под лобовым стеклом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</w:t>
      </w:r>
      <w:r>
        <w:rPr>
          <w:rFonts w:ascii="Times New Roman" w:eastAsia="Times New Roman" w:hAnsi="Times New Roman" w:cs="Times New Roman"/>
        </w:rPr>
        <w:t xml:space="preserve">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; копия свидетельства о регистрации ТС; копия водительского удостоверения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Кулдуева</w:t>
      </w:r>
      <w:r>
        <w:rPr>
          <w:rFonts w:ascii="Times New Roman" w:eastAsia="Times New Roman" w:hAnsi="Times New Roman" w:cs="Times New Roman"/>
        </w:rPr>
        <w:t xml:space="preserve"> И.А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Кулдуева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Инали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Аджигуловича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административного штрафа в размере 5 000 рублей.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Жалоба на постановление может быть подана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в течение десяти дней со дня вручения или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284"/>
        <w:jc w:val="both"/>
      </w:pP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Административный штраф перечислять на счет получателя платежа 03100643000000018700 в РКЦ Ханты-Мансийск//УФК по ХМАО-Югре г. Ханты-Мансийск </w:t>
      </w:r>
      <w:r>
        <w:rPr>
          <w:rFonts w:ascii="Times New Roman" w:eastAsia="Times New Roman" w:hAnsi="Times New Roman" w:cs="Times New Roman"/>
        </w:rPr>
        <w:t>кор</w:t>
      </w:r>
      <w:r>
        <w:rPr>
          <w:rFonts w:ascii="Times New Roman" w:eastAsia="Times New Roman" w:hAnsi="Times New Roman" w:cs="Times New Roman"/>
        </w:rPr>
        <w:t>./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40102810245370000007 БИК 007162163 ОКТМО 71876000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ИНН 8601010390 КПП 860101001 КБК 188 116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011230 1000 1140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</w:rPr>
        <w:t>получатель: УФК по ХМАО-Югре (УМВД России по ХМАО-Югре).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УИН: 188104862</w:t>
      </w:r>
      <w:r>
        <w:rPr>
          <w:rFonts w:ascii="Times New Roman" w:eastAsia="Times New Roman" w:hAnsi="Times New Roman" w:cs="Times New Roman"/>
          <w:b/>
          <w:bCs/>
        </w:rPr>
        <w:t>503200</w:t>
      </w:r>
      <w:r>
        <w:rPr>
          <w:rFonts w:ascii="Times New Roman" w:eastAsia="Times New Roman" w:hAnsi="Times New Roman" w:cs="Times New Roman"/>
          <w:b/>
          <w:bCs/>
        </w:rPr>
        <w:t>06424</w:t>
      </w:r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Взыскатель: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УМВД России по ХМАО-Югре, адрес: ул. Ленина д. 55,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Тюменской области, 628000.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Штраф подлежит уплате в течение 60 дней, копия квитанции предоставляется в </w:t>
      </w:r>
      <w:r>
        <w:rPr>
          <w:rFonts w:ascii="Times New Roman" w:eastAsia="Times New Roman" w:hAnsi="Times New Roman" w:cs="Times New Roman"/>
        </w:rPr>
        <w:t>101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д.9 ул. Гагарина г. Сургута.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Разъяснить, что п</w:t>
      </w:r>
      <w:r>
        <w:rPr>
          <w:rFonts w:ascii="Times New Roman" w:eastAsia="Times New Roman" w:hAnsi="Times New Roman" w:cs="Times New Roman"/>
        </w:rPr>
        <w:t xml:space="preserve">ри уплате административного штрафа лицом, привлеченным к административной ответственности </w:t>
      </w:r>
      <w:r>
        <w:rPr>
          <w:rFonts w:ascii="Times New Roman" w:eastAsia="Times New Roman" w:hAnsi="Times New Roman" w:cs="Times New Roman"/>
        </w:rPr>
        <w:t>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          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5">
    <w:name w:val="cat-UserDefined grp-30 rplc-5"/>
    <w:basedOn w:val="DefaultParagraphFont"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3rplc-13">
    <w:name w:val="cat-UserDefined grp-33 rplc-13"/>
    <w:basedOn w:val="DefaultParagraphFont"/>
  </w:style>
  <w:style w:type="character" w:customStyle="1" w:styleId="cat-UserDefinedgrp-34rplc-20">
    <w:name w:val="cat-UserDefined grp-34 rplc-20"/>
    <w:basedOn w:val="DefaultParagraphFont"/>
  </w:style>
  <w:style w:type="character" w:customStyle="1" w:styleId="cat-UserDefinedgrp-34rplc-31">
    <w:name w:val="cat-UserDefined grp-34 rplc-31"/>
    <w:basedOn w:val="DefaultParagraphFont"/>
  </w:style>
  <w:style w:type="character" w:customStyle="1" w:styleId="cat-UserDefinedgrp-34rplc-34">
    <w:name w:val="cat-UserDefined grp-34 rplc-34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